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87" w:rsidRPr="002C4508" w:rsidRDefault="00980A4C" w:rsidP="009041AF">
      <w:pPr>
        <w:jc w:val="center"/>
        <w:rPr>
          <w:b/>
          <w:u w:val="single"/>
        </w:rPr>
      </w:pPr>
      <w:r w:rsidRPr="002C4508">
        <w:rPr>
          <w:b/>
          <w:u w:val="single"/>
        </w:rPr>
        <w:t>COOKIES</w:t>
      </w:r>
    </w:p>
    <w:p w:rsidR="00FF5D44" w:rsidRPr="006601FD" w:rsidRDefault="00D85989" w:rsidP="009063D9">
      <w:pPr>
        <w:pStyle w:val="Normlnweb"/>
        <w:numPr>
          <w:ilvl w:val="0"/>
          <w:numId w:val="16"/>
        </w:numPr>
        <w:shd w:val="clear" w:color="auto" w:fill="FFFFFF"/>
        <w:tabs>
          <w:tab w:val="clear" w:pos="720"/>
          <w:tab w:val="num" w:pos="-567"/>
        </w:tabs>
        <w:spacing w:before="0" w:beforeAutospacing="0" w:after="0" w:afterAutospacing="0" w:line="360" w:lineRule="auto"/>
        <w:ind w:left="0" w:hanging="567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  <w:r w:rsidRPr="00D85989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rganizace</w:t>
      </w:r>
      <w:r w:rsidR="009063D9">
        <w:rPr>
          <w:rFonts w:asciiTheme="minorHAnsi" w:hAnsiTheme="minorHAnsi" w:cstheme="minorHAnsi"/>
          <w:sz w:val="22"/>
          <w:szCs w:val="22"/>
        </w:rPr>
        <w:t xml:space="preserve"> Obec  Vstiš </w:t>
      </w:r>
      <w:r w:rsidR="00980A4C" w:rsidRPr="006601FD">
        <w:rPr>
          <w:rFonts w:asciiTheme="minorHAnsi" w:hAnsiTheme="minorHAnsi" w:cstheme="minorHAnsi"/>
          <w:sz w:val="22"/>
          <w:szCs w:val="22"/>
        </w:rPr>
        <w:t xml:space="preserve"> se sídlem: </w:t>
      </w:r>
      <w:r w:rsidR="009063D9">
        <w:rPr>
          <w:rFonts w:asciiTheme="minorHAnsi" w:hAnsiTheme="minorHAnsi" w:cstheme="minorHAnsi"/>
          <w:sz w:val="22"/>
          <w:szCs w:val="22"/>
        </w:rPr>
        <w:t xml:space="preserve">Vstiš 107,334 41 Dobřany, </w:t>
      </w:r>
      <w:r w:rsidR="00980A4C" w:rsidRPr="006601FD">
        <w:rPr>
          <w:rFonts w:asciiTheme="minorHAnsi" w:hAnsiTheme="minorHAnsi" w:cstheme="minorHAnsi"/>
          <w:sz w:val="22"/>
          <w:szCs w:val="22"/>
        </w:rPr>
        <w:t xml:space="preserve"> IČ</w:t>
      </w:r>
      <w:r w:rsidR="009063D9">
        <w:rPr>
          <w:rFonts w:asciiTheme="minorHAnsi" w:hAnsiTheme="minorHAnsi" w:cstheme="minorHAnsi"/>
          <w:sz w:val="22"/>
          <w:szCs w:val="22"/>
        </w:rPr>
        <w:t>: 00257435</w:t>
      </w:r>
      <w:r w:rsidR="00980A4C" w:rsidRPr="006601FD">
        <w:rPr>
          <w:rFonts w:asciiTheme="minorHAnsi" w:hAnsiTheme="minorHAnsi" w:cstheme="minorHAnsi"/>
          <w:sz w:val="22"/>
          <w:szCs w:val="22"/>
        </w:rPr>
        <w:t xml:space="preserve"> DIČ: </w:t>
      </w:r>
      <w:r w:rsidR="009063D9">
        <w:rPr>
          <w:rFonts w:asciiTheme="minorHAnsi" w:hAnsiTheme="minorHAnsi" w:cstheme="minorHAnsi"/>
          <w:sz w:val="22"/>
          <w:szCs w:val="22"/>
        </w:rPr>
        <w:t>CZ00257435</w:t>
      </w:r>
      <w:r w:rsidR="00980A4C" w:rsidRPr="006601FD">
        <w:rPr>
          <w:rFonts w:asciiTheme="minorHAnsi" w:hAnsiTheme="minorHAnsi" w:cstheme="minorHAnsi"/>
          <w:sz w:val="22"/>
          <w:szCs w:val="22"/>
        </w:rPr>
        <w:t xml:space="preserve">, </w:t>
      </w:r>
      <w:r w:rsidR="00980A4C" w:rsidRPr="009063D9">
        <w:rPr>
          <w:rFonts w:asciiTheme="minorHAnsi" w:hAnsiTheme="minorHAnsi" w:cstheme="minorHAnsi"/>
          <w:sz w:val="22"/>
          <w:szCs w:val="22"/>
        </w:rPr>
        <w:t xml:space="preserve">užívá na této webové stránce soubory cookies, které jsou zde užity za </w:t>
      </w:r>
      <w:proofErr w:type="gramStart"/>
      <w:r w:rsidR="00980A4C" w:rsidRPr="009063D9">
        <w:rPr>
          <w:rFonts w:asciiTheme="minorHAnsi" w:hAnsiTheme="minorHAnsi" w:cstheme="minorHAnsi"/>
          <w:sz w:val="22"/>
          <w:szCs w:val="22"/>
        </w:rPr>
        <w:t xml:space="preserve">účelem </w:t>
      </w:r>
      <w:r w:rsidRPr="009063D9">
        <w:rPr>
          <w:rFonts w:asciiTheme="minorHAnsi" w:hAnsiTheme="minorHAnsi" w:cstheme="minorHAnsi"/>
          <w:sz w:val="22"/>
          <w:szCs w:val="22"/>
        </w:rPr>
        <w:t xml:space="preserve"> poskytování</w:t>
      </w:r>
      <w:proofErr w:type="gramEnd"/>
      <w:r w:rsidRPr="009063D9">
        <w:rPr>
          <w:rFonts w:asciiTheme="minorHAnsi" w:hAnsiTheme="minorHAnsi" w:cstheme="minorHAnsi"/>
          <w:sz w:val="22"/>
          <w:szCs w:val="22"/>
        </w:rPr>
        <w:t xml:space="preserve"> služeb, přizpůsobení zobrazení webových stránek a k vyhodnocování návštěvnosti webových stánek</w:t>
      </w:r>
      <w:r w:rsidR="00980A4C" w:rsidRPr="009063D9">
        <w:rPr>
          <w:rFonts w:asciiTheme="minorHAnsi" w:hAnsiTheme="minorHAnsi" w:cstheme="minorHAnsi"/>
          <w:sz w:val="22"/>
          <w:szCs w:val="22"/>
        </w:rPr>
        <w:t xml:space="preserve"> http://www.</w:t>
      </w:r>
      <w:r w:rsidR="009063D9">
        <w:rPr>
          <w:rFonts w:asciiTheme="minorHAnsi" w:hAnsiTheme="minorHAnsi" w:cstheme="minorHAnsi"/>
          <w:sz w:val="22"/>
          <w:szCs w:val="22"/>
        </w:rPr>
        <w:t>vstis.cz</w:t>
      </w:r>
      <w:r w:rsidR="002C4508" w:rsidRPr="009063D9">
        <w:rPr>
          <w:rFonts w:asciiTheme="minorHAnsi" w:hAnsiTheme="minorHAnsi" w:cstheme="minorHAnsi"/>
          <w:sz w:val="22"/>
          <w:szCs w:val="22"/>
        </w:rPr>
        <w:t>.</w:t>
      </w:r>
      <w:r w:rsidR="00980A4C" w:rsidRPr="006601FD">
        <w:rPr>
          <w:rFonts w:asciiTheme="minorHAnsi" w:hAnsiTheme="minorHAnsi" w:cstheme="minorHAnsi"/>
          <w:sz w:val="22"/>
          <w:szCs w:val="22"/>
        </w:rPr>
        <w:t xml:space="preserve"> </w:t>
      </w:r>
      <w:r w:rsidR="006601FD" w:rsidRPr="006601FD">
        <w:rPr>
          <w:rFonts w:asciiTheme="minorHAnsi" w:hAnsiTheme="minorHAnsi" w:cstheme="minorHAnsi"/>
          <w:sz w:val="22"/>
          <w:szCs w:val="22"/>
        </w:rPr>
        <w:t>Cookies jsou vlastně malá množství dat, která se posílají vašemu koncovému zařízení a tím umožňují zejména přizpůsobení našich stránek vašim potřebám a zlepšení využití našich serverů. Cookies používá skoro každá webová stránka, neboť jde o užitečnou službu, která zvyšuje uživatelskou přívětivost opakovaně navštívené webové stránky (umožní vašemu počítači zapamatovat si navštívené stránky a vaše preferované nastavení jednotlivých stránek).</w:t>
      </w:r>
      <w:r w:rsidR="006601FD">
        <w:rPr>
          <w:rFonts w:asciiTheme="minorHAnsi" w:hAnsiTheme="minorHAnsi" w:cstheme="minorHAnsi"/>
          <w:sz w:val="22"/>
          <w:szCs w:val="22"/>
        </w:rPr>
        <w:t xml:space="preserve"> </w:t>
      </w:r>
      <w:r w:rsidR="00980A4C" w:rsidRPr="006601FD">
        <w:rPr>
          <w:rFonts w:asciiTheme="minorHAnsi" w:hAnsiTheme="minorHAnsi" w:cstheme="minorHAnsi"/>
          <w:sz w:val="22"/>
          <w:szCs w:val="22"/>
        </w:rPr>
        <w:t>Cookies pro měření návštěvnosti webu a přizpůsobení zobrazení webových stránek jsou zpracovávány na základě oprávněného zájmu společnosti.</w:t>
      </w:r>
      <w:r w:rsidR="00B20525" w:rsidRPr="006601FD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B925B9" w:rsidRPr="006601FD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601FD" w:rsidRDefault="006601FD" w:rsidP="006601FD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80A4C" w:rsidRDefault="00980A4C" w:rsidP="00FF5D44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4508">
        <w:rPr>
          <w:rFonts w:asciiTheme="minorHAnsi" w:hAnsiTheme="minorHAnsi" w:cstheme="minorHAnsi"/>
          <w:sz w:val="22"/>
          <w:szCs w:val="22"/>
        </w:rPr>
        <w:t>Údaje, které provozovatel takto získá, mohou být zpřístupněny dalším zpracovatelům, zejména provozovatelům služeb a platforem Google a Facebook.</w:t>
      </w:r>
      <w:r w:rsidR="00B2052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F5D44" w:rsidRPr="002C4508" w:rsidRDefault="00FF5D44" w:rsidP="00FF5D44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80A4C" w:rsidRPr="002C4508" w:rsidRDefault="00980A4C" w:rsidP="00FF5D44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4508">
        <w:rPr>
          <w:rFonts w:asciiTheme="minorHAnsi" w:hAnsiTheme="minorHAnsi" w:cstheme="minorHAnsi"/>
          <w:sz w:val="22"/>
          <w:szCs w:val="22"/>
        </w:rPr>
        <w:t>Webové stránky lze používat i v režimu, který </w:t>
      </w:r>
      <w:r w:rsidRPr="002C4508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neumožňuje</w:t>
      </w:r>
      <w:r w:rsidRPr="002C4508">
        <w:rPr>
          <w:rFonts w:asciiTheme="minorHAnsi" w:hAnsiTheme="minorHAnsi" w:cstheme="minorHAnsi"/>
          <w:sz w:val="22"/>
          <w:szCs w:val="22"/>
        </w:rPr>
        <w:t> sbírání údajů o chování návštěvníků webu.</w:t>
      </w:r>
    </w:p>
    <w:p w:rsidR="00980A4C" w:rsidRPr="002C4508" w:rsidRDefault="00980A4C" w:rsidP="00FF5D44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80A4C" w:rsidRPr="005B420A" w:rsidRDefault="00980A4C" w:rsidP="006A5788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B420A">
        <w:rPr>
          <w:rFonts w:asciiTheme="minorHAnsi" w:hAnsiTheme="minorHAnsi" w:cstheme="minorHAnsi"/>
          <w:sz w:val="22"/>
          <w:szCs w:val="22"/>
        </w:rPr>
        <w:t>Sbírání údajů o chování návštěvníků webu je </w:t>
      </w:r>
      <w:r w:rsidRPr="005B420A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aktivováno z podnětu návštěvníka webu</w:t>
      </w:r>
      <w:r w:rsidRPr="005B420A">
        <w:rPr>
          <w:rFonts w:asciiTheme="minorHAnsi" w:hAnsiTheme="minorHAnsi" w:cstheme="minorHAnsi"/>
          <w:sz w:val="22"/>
          <w:szCs w:val="22"/>
        </w:rPr>
        <w:t>, vyjádřeného aktivním zaškrtnutím možnosti „Souhlasím“, která následuje za upozorněním v</w:t>
      </w:r>
      <w:r w:rsidR="005B420A" w:rsidRPr="005B420A">
        <w:rPr>
          <w:rFonts w:asciiTheme="minorHAnsi" w:hAnsiTheme="minorHAnsi" w:cstheme="minorHAnsi"/>
          <w:sz w:val="22"/>
          <w:szCs w:val="22"/>
        </w:rPr>
        <w:t> </w:t>
      </w:r>
      <w:r w:rsidRPr="005B420A">
        <w:rPr>
          <w:rFonts w:asciiTheme="minorHAnsi" w:hAnsiTheme="minorHAnsi" w:cstheme="minorHAnsi"/>
          <w:sz w:val="22"/>
          <w:szCs w:val="22"/>
        </w:rPr>
        <w:t>dolní</w:t>
      </w:r>
      <w:r w:rsidR="005B420A" w:rsidRPr="005B420A">
        <w:rPr>
          <w:rFonts w:asciiTheme="minorHAnsi" w:hAnsiTheme="minorHAnsi" w:cstheme="minorHAnsi"/>
          <w:sz w:val="22"/>
          <w:szCs w:val="22"/>
        </w:rPr>
        <w:t xml:space="preserve"> </w:t>
      </w:r>
      <w:r w:rsidRPr="005B420A">
        <w:rPr>
          <w:rFonts w:asciiTheme="minorHAnsi" w:hAnsiTheme="minorHAnsi" w:cstheme="minorHAnsi"/>
          <w:sz w:val="22"/>
          <w:szCs w:val="22"/>
        </w:rPr>
        <w:t>části webové stránky, znějícím následovně: „</w:t>
      </w:r>
      <w:r w:rsidR="005B420A" w:rsidRPr="005B420A">
        <w:rPr>
          <w:rFonts w:asciiTheme="minorHAnsi" w:hAnsiTheme="minorHAnsi" w:cstheme="minorHAnsi"/>
          <w:i/>
          <w:sz w:val="22"/>
          <w:szCs w:val="22"/>
        </w:rPr>
        <w:t xml:space="preserve">Tato webová stránka používá soubory cookies k poskytování služeb a k vyhodnocování návštěvnosti webových stánek. Používáním našich webových stránek s užitím cookies souhlasíte. Více informací o souborech cookies a možnostech jejich deaktivace naleznete v Prohlášení o pravidlech využívání cookies. </w:t>
      </w:r>
      <w:r w:rsidR="005B420A" w:rsidRPr="005B420A">
        <w:rPr>
          <w:rFonts w:asciiTheme="minorHAnsi" w:hAnsiTheme="minorHAnsi" w:cstheme="minorHAnsi"/>
          <w:i/>
          <w:sz w:val="22"/>
          <w:szCs w:val="22"/>
          <w:u w:val="single"/>
        </w:rPr>
        <w:t>„Více informací“</w:t>
      </w:r>
      <w:r w:rsidR="005B420A">
        <w:rPr>
          <w:rFonts w:asciiTheme="minorHAnsi" w:hAnsiTheme="minorHAnsi" w:cstheme="minorHAnsi"/>
          <w:i/>
          <w:sz w:val="22"/>
          <w:szCs w:val="22"/>
          <w:u w:val="single"/>
        </w:rPr>
        <w:t>.</w:t>
      </w:r>
      <w:r w:rsidR="005B420A" w:rsidRPr="005B420A">
        <w:rPr>
          <w:i/>
          <w:sz w:val="22"/>
          <w:szCs w:val="22"/>
        </w:rPr>
        <w:t xml:space="preserve"> </w:t>
      </w:r>
      <w:r w:rsidR="005B420A" w:rsidRPr="005B420A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:rsidR="005B420A" w:rsidRPr="005B420A" w:rsidRDefault="005B420A" w:rsidP="005B420A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80A4C" w:rsidRDefault="00980A4C" w:rsidP="00F90FBC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4508">
        <w:rPr>
          <w:rFonts w:asciiTheme="minorHAnsi" w:hAnsiTheme="minorHAnsi" w:cstheme="minorHAnsi"/>
          <w:sz w:val="22"/>
          <w:szCs w:val="22"/>
        </w:rPr>
        <w:t>Souhlas udělujete na dobu, která je uvedena dále u jednotlivých cookies. Souhlas se sbíráním údajů souborů cookies lze vzít kdykoliv zpět, a to pomocí změny nastavení příslušného internetového prohlížeče.</w:t>
      </w:r>
    </w:p>
    <w:p w:rsidR="00F90FBC" w:rsidRDefault="00F90FBC" w:rsidP="00F90FBC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73E08" w:rsidRPr="009063D9" w:rsidRDefault="00F90FBC" w:rsidP="00750850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5B9">
        <w:rPr>
          <w:rFonts w:asciiTheme="minorHAnsi" w:hAnsiTheme="minorHAnsi" w:cstheme="minorHAnsi"/>
          <w:sz w:val="22"/>
          <w:szCs w:val="22"/>
        </w:rPr>
        <w:t xml:space="preserve">Třetí strany - </w:t>
      </w:r>
      <w:r w:rsidR="00076230" w:rsidRPr="008265B9">
        <w:rPr>
          <w:rFonts w:asciiTheme="minorHAnsi" w:hAnsiTheme="minorHAnsi" w:cstheme="minorHAnsi"/>
          <w:sz w:val="22"/>
          <w:szCs w:val="22"/>
        </w:rPr>
        <w:t xml:space="preserve"> </w:t>
      </w:r>
      <w:r w:rsidRPr="008265B9">
        <w:rPr>
          <w:rFonts w:asciiTheme="minorHAnsi" w:hAnsiTheme="minorHAnsi" w:cstheme="minorHAnsi"/>
          <w:sz w:val="22"/>
          <w:szCs w:val="22"/>
        </w:rPr>
        <w:t xml:space="preserve">Shromážděné cookies soubory jsou zpracovány zejména prostřednictvím služby </w:t>
      </w:r>
      <w:proofErr w:type="spellStart"/>
      <w:r w:rsidRPr="008265B9">
        <w:rPr>
          <w:rFonts w:asciiTheme="minorHAnsi" w:hAnsiTheme="minorHAnsi" w:cstheme="minorHAnsi"/>
          <w:sz w:val="22"/>
          <w:szCs w:val="22"/>
        </w:rPr>
        <w:t>Google</w:t>
      </w:r>
      <w:proofErr w:type="spellEnd"/>
      <w:r w:rsidRPr="008265B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65B9">
        <w:rPr>
          <w:rFonts w:asciiTheme="minorHAnsi" w:hAnsiTheme="minorHAnsi" w:cstheme="minorHAnsi"/>
          <w:sz w:val="22"/>
          <w:szCs w:val="22"/>
        </w:rPr>
        <w:t>Analytics</w:t>
      </w:r>
      <w:proofErr w:type="spellEnd"/>
      <w:r w:rsidRPr="008265B9">
        <w:rPr>
          <w:rFonts w:asciiTheme="minorHAnsi" w:hAnsiTheme="minorHAnsi" w:cstheme="minorHAnsi"/>
          <w:sz w:val="22"/>
          <w:szCs w:val="22"/>
        </w:rPr>
        <w:t xml:space="preserve">, provozovanou společností </w:t>
      </w:r>
      <w:proofErr w:type="spellStart"/>
      <w:r w:rsidRPr="008265B9">
        <w:rPr>
          <w:rFonts w:asciiTheme="minorHAnsi" w:hAnsiTheme="minorHAnsi" w:cstheme="minorHAnsi"/>
          <w:sz w:val="22"/>
          <w:szCs w:val="22"/>
        </w:rPr>
        <w:t>Google</w:t>
      </w:r>
      <w:proofErr w:type="spellEnd"/>
      <w:r w:rsidRPr="008265B9">
        <w:rPr>
          <w:rFonts w:asciiTheme="minorHAnsi" w:hAnsiTheme="minorHAnsi" w:cstheme="minorHAnsi"/>
          <w:sz w:val="22"/>
          <w:szCs w:val="22"/>
        </w:rPr>
        <w:t xml:space="preserve"> Inc., se sídlem 1600 </w:t>
      </w:r>
      <w:proofErr w:type="spellStart"/>
      <w:r w:rsidRPr="008265B9">
        <w:rPr>
          <w:rFonts w:asciiTheme="minorHAnsi" w:hAnsiTheme="minorHAnsi" w:cstheme="minorHAnsi"/>
          <w:sz w:val="22"/>
          <w:szCs w:val="22"/>
        </w:rPr>
        <w:t>Amphitheatre</w:t>
      </w:r>
      <w:proofErr w:type="spellEnd"/>
      <w:r w:rsidRPr="008265B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65B9">
        <w:rPr>
          <w:rFonts w:asciiTheme="minorHAnsi" w:hAnsiTheme="minorHAnsi" w:cstheme="minorHAnsi"/>
          <w:sz w:val="22"/>
          <w:szCs w:val="22"/>
        </w:rPr>
        <w:t>Parkway</w:t>
      </w:r>
      <w:proofErr w:type="spellEnd"/>
      <w:r w:rsidRPr="008265B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65B9">
        <w:rPr>
          <w:rFonts w:asciiTheme="minorHAnsi" w:hAnsiTheme="minorHAnsi" w:cstheme="minorHAnsi"/>
          <w:sz w:val="22"/>
          <w:szCs w:val="22"/>
        </w:rPr>
        <w:t>Mountain</w:t>
      </w:r>
      <w:proofErr w:type="spellEnd"/>
      <w:r w:rsidRPr="008265B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65B9">
        <w:rPr>
          <w:rFonts w:asciiTheme="minorHAnsi" w:hAnsiTheme="minorHAnsi" w:cstheme="minorHAnsi"/>
          <w:sz w:val="22"/>
          <w:szCs w:val="22"/>
        </w:rPr>
        <w:t>View</w:t>
      </w:r>
      <w:proofErr w:type="spellEnd"/>
      <w:r w:rsidRPr="008265B9">
        <w:rPr>
          <w:rFonts w:asciiTheme="minorHAnsi" w:hAnsiTheme="minorHAnsi" w:cstheme="minorHAnsi"/>
          <w:sz w:val="22"/>
          <w:szCs w:val="22"/>
        </w:rPr>
        <w:t>, CA 94043, USA.</w:t>
      </w:r>
      <w:r w:rsidR="00076230" w:rsidRPr="008265B9">
        <w:rPr>
          <w:rFonts w:asciiTheme="minorHAnsi" w:hAnsiTheme="minorHAnsi" w:cstheme="minorHAnsi"/>
          <w:sz w:val="22"/>
          <w:szCs w:val="22"/>
        </w:rPr>
        <w:t xml:space="preserve">  </w:t>
      </w:r>
      <w:r w:rsidRPr="008265B9">
        <w:rPr>
          <w:rFonts w:asciiTheme="minorHAnsi" w:hAnsiTheme="minorHAnsi" w:cstheme="minorHAnsi"/>
          <w:sz w:val="22"/>
          <w:szCs w:val="22"/>
        </w:rPr>
        <w:t xml:space="preserve">Sesbírané cookies soubory jsou následně společností Google Inc. </w:t>
      </w:r>
      <w:r w:rsidR="00076230" w:rsidRPr="008265B9">
        <w:rPr>
          <w:rFonts w:asciiTheme="minorHAnsi" w:hAnsiTheme="minorHAnsi" w:cstheme="minorHAnsi"/>
          <w:sz w:val="22"/>
          <w:szCs w:val="22"/>
        </w:rPr>
        <w:t>z</w:t>
      </w:r>
      <w:r w:rsidRPr="008265B9">
        <w:rPr>
          <w:rFonts w:asciiTheme="minorHAnsi" w:hAnsiTheme="minorHAnsi" w:cstheme="minorHAnsi"/>
          <w:sz w:val="22"/>
          <w:szCs w:val="22"/>
        </w:rPr>
        <w:t>pracovávány v</w:t>
      </w:r>
      <w:r w:rsidR="00076230" w:rsidRPr="008265B9">
        <w:rPr>
          <w:rFonts w:asciiTheme="minorHAnsi" w:hAnsiTheme="minorHAnsi" w:cstheme="minorHAnsi"/>
          <w:sz w:val="22"/>
          <w:szCs w:val="22"/>
        </w:rPr>
        <w:t xml:space="preserve"> </w:t>
      </w:r>
      <w:r w:rsidRPr="008265B9">
        <w:rPr>
          <w:rFonts w:asciiTheme="minorHAnsi" w:hAnsiTheme="minorHAnsi" w:cstheme="minorHAnsi"/>
          <w:sz w:val="22"/>
          <w:szCs w:val="22"/>
        </w:rPr>
        <w:t xml:space="preserve">souladu se Zásadami ochrany soukromí, dostupnými na </w:t>
      </w:r>
      <w:hyperlink r:id="rId5" w:anchor="nosharing" w:history="1">
        <w:r w:rsidR="00076230" w:rsidRPr="008265B9">
          <w:rPr>
            <w:rStyle w:val="Hypertextovodkaz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https://www.google.com/intl/cs/policies/privacy/#nosharing</w:t>
        </w:r>
      </w:hyperlink>
      <w:r w:rsidRPr="008265B9">
        <w:rPr>
          <w:rFonts w:asciiTheme="minorHAnsi" w:hAnsiTheme="minorHAnsi" w:cstheme="minorHAnsi"/>
          <w:sz w:val="22"/>
          <w:szCs w:val="22"/>
        </w:rPr>
        <w:t>.</w:t>
      </w:r>
      <w:r w:rsidR="00076230" w:rsidRPr="008265B9">
        <w:rPr>
          <w:rFonts w:asciiTheme="minorHAnsi" w:hAnsiTheme="minorHAnsi" w:cstheme="minorHAnsi"/>
          <w:sz w:val="22"/>
          <w:szCs w:val="22"/>
        </w:rPr>
        <w:t xml:space="preserve"> </w:t>
      </w:r>
      <w:r w:rsidRPr="009063D9">
        <w:rPr>
          <w:rFonts w:asciiTheme="minorHAnsi" w:hAnsiTheme="minorHAnsi" w:cstheme="minorHAnsi"/>
          <w:sz w:val="22"/>
          <w:szCs w:val="22"/>
        </w:rPr>
        <w:t xml:space="preserve">Pomocí služby </w:t>
      </w:r>
      <w:proofErr w:type="spellStart"/>
      <w:r w:rsidRPr="009063D9">
        <w:rPr>
          <w:rFonts w:asciiTheme="minorHAnsi" w:hAnsiTheme="minorHAnsi" w:cstheme="minorHAnsi"/>
          <w:sz w:val="22"/>
          <w:szCs w:val="22"/>
        </w:rPr>
        <w:t>Google</w:t>
      </w:r>
      <w:proofErr w:type="spellEnd"/>
      <w:r w:rsidRPr="009063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063D9">
        <w:rPr>
          <w:rFonts w:asciiTheme="minorHAnsi" w:hAnsiTheme="minorHAnsi" w:cstheme="minorHAnsi"/>
          <w:sz w:val="22"/>
          <w:szCs w:val="22"/>
        </w:rPr>
        <w:t>Analytics</w:t>
      </w:r>
      <w:proofErr w:type="spellEnd"/>
      <w:r w:rsidRPr="009063D9">
        <w:rPr>
          <w:rFonts w:asciiTheme="minorHAnsi" w:hAnsiTheme="minorHAnsi" w:cstheme="minorHAnsi"/>
          <w:sz w:val="22"/>
          <w:szCs w:val="22"/>
        </w:rPr>
        <w:t xml:space="preserve"> analyzujeme náš datový provoz a využití našich webových stránek. </w:t>
      </w:r>
      <w:r w:rsidR="00273E08" w:rsidRPr="009063D9">
        <w:rPr>
          <w:rFonts w:asciiTheme="minorHAnsi" w:hAnsiTheme="minorHAnsi" w:cstheme="minorHAnsi"/>
          <w:sz w:val="22"/>
          <w:szCs w:val="22"/>
        </w:rPr>
        <w:t xml:space="preserve">V souvislosti s reklamními </w:t>
      </w:r>
      <w:r w:rsidR="00273E08" w:rsidRPr="009063D9">
        <w:rPr>
          <w:rFonts w:asciiTheme="minorHAnsi" w:hAnsiTheme="minorHAnsi" w:cstheme="minorHAnsi"/>
          <w:sz w:val="22"/>
          <w:szCs w:val="22"/>
        </w:rPr>
        <w:lastRenderedPageBreak/>
        <w:t xml:space="preserve">službami využívají naše stránky funkce </w:t>
      </w:r>
      <w:proofErr w:type="spellStart"/>
      <w:r w:rsidR="00273E08" w:rsidRPr="009063D9">
        <w:rPr>
          <w:rFonts w:asciiTheme="minorHAnsi" w:hAnsiTheme="minorHAnsi" w:cstheme="minorHAnsi"/>
          <w:sz w:val="22"/>
          <w:szCs w:val="22"/>
        </w:rPr>
        <w:t>Google</w:t>
      </w:r>
      <w:proofErr w:type="spellEnd"/>
      <w:r w:rsidR="00273E08" w:rsidRPr="009063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3E08" w:rsidRPr="009063D9">
        <w:rPr>
          <w:rFonts w:asciiTheme="minorHAnsi" w:hAnsiTheme="minorHAnsi" w:cstheme="minorHAnsi"/>
          <w:sz w:val="22"/>
          <w:szCs w:val="22"/>
        </w:rPr>
        <w:t>Analytics</w:t>
      </w:r>
      <w:proofErr w:type="spellEnd"/>
      <w:r w:rsidR="00273E08" w:rsidRPr="009063D9">
        <w:rPr>
          <w:rFonts w:asciiTheme="minorHAnsi" w:hAnsiTheme="minorHAnsi" w:cstheme="minorHAnsi"/>
          <w:sz w:val="22"/>
          <w:szCs w:val="22"/>
        </w:rPr>
        <w:t xml:space="preserve"> v následujícím rozsahu: </w:t>
      </w:r>
      <w:proofErr w:type="spellStart"/>
      <w:r w:rsidR="00273E08" w:rsidRPr="009063D9">
        <w:rPr>
          <w:rFonts w:asciiTheme="minorHAnsi" w:hAnsiTheme="minorHAnsi" w:cstheme="minorHAnsi"/>
          <w:sz w:val="22"/>
          <w:szCs w:val="22"/>
        </w:rPr>
        <w:t>remarketing</w:t>
      </w:r>
      <w:proofErr w:type="spellEnd"/>
      <w:r w:rsidR="00273E08" w:rsidRPr="009063D9">
        <w:rPr>
          <w:rFonts w:asciiTheme="minorHAnsi" w:hAnsiTheme="minorHAnsi" w:cstheme="minorHAnsi"/>
          <w:sz w:val="22"/>
          <w:szCs w:val="22"/>
        </w:rPr>
        <w:t xml:space="preserve">, přehledy zobrazení v Reklamní síti Google, integrace se službou </w:t>
      </w:r>
      <w:proofErr w:type="spellStart"/>
      <w:r w:rsidR="00273E08" w:rsidRPr="009063D9">
        <w:rPr>
          <w:rFonts w:asciiTheme="minorHAnsi" w:hAnsiTheme="minorHAnsi" w:cstheme="minorHAnsi"/>
          <w:sz w:val="22"/>
          <w:szCs w:val="22"/>
        </w:rPr>
        <w:t>DoubleClick</w:t>
      </w:r>
      <w:proofErr w:type="spellEnd"/>
      <w:r w:rsidR="00273E08" w:rsidRPr="009063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3E08" w:rsidRPr="009063D9">
        <w:rPr>
          <w:rFonts w:asciiTheme="minorHAnsi" w:hAnsiTheme="minorHAnsi" w:cstheme="minorHAnsi"/>
          <w:sz w:val="22"/>
          <w:szCs w:val="22"/>
        </w:rPr>
        <w:t>Campaign</w:t>
      </w:r>
      <w:proofErr w:type="spellEnd"/>
      <w:r w:rsidR="00273E08" w:rsidRPr="009063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3E08" w:rsidRPr="009063D9">
        <w:rPr>
          <w:rFonts w:asciiTheme="minorHAnsi" w:hAnsiTheme="minorHAnsi" w:cstheme="minorHAnsi"/>
          <w:sz w:val="22"/>
          <w:szCs w:val="22"/>
        </w:rPr>
        <w:t>Manager</w:t>
      </w:r>
      <w:proofErr w:type="spellEnd"/>
      <w:r w:rsidR="00273E08" w:rsidRPr="009063D9">
        <w:rPr>
          <w:rFonts w:asciiTheme="minorHAnsi" w:hAnsiTheme="minorHAnsi" w:cstheme="minorHAnsi"/>
          <w:sz w:val="22"/>
          <w:szCs w:val="22"/>
        </w:rPr>
        <w:t xml:space="preserve"> a demografické přehledy a přehledy zájmů. Uvedený nástroj využívá cookies zejména k optimalizaci a zobrazování reklam na základě předchozích návštěv stránek (včetně vašeho užití uvedených stránek) a k vytváření přehledů souvislostí mezi návštěvami stránek a využitím reklam či reklamních služeb a přehledů potřebných pro zájmově orientovanou inzerci. Použití tohoto nástroje můžete omezit či zabránit v nabídce „nastavení reklam“ na adrese </w:t>
      </w:r>
      <w:hyperlink r:id="rId6" w:history="1">
        <w:r w:rsidR="00273E08" w:rsidRPr="009063D9">
          <w:rPr>
            <w:rStyle w:val="Hypertextovodkaz"/>
            <w:rFonts w:asciiTheme="minorHAnsi" w:hAnsiTheme="minorHAnsi" w:cstheme="minorHAnsi"/>
            <w:sz w:val="22"/>
            <w:szCs w:val="22"/>
          </w:rPr>
          <w:t>https://www.google.com/settings/ads</w:t>
        </w:r>
      </w:hyperlink>
    </w:p>
    <w:p w:rsidR="00F90FBC" w:rsidRPr="00F90FBC" w:rsidRDefault="00F90FBC" w:rsidP="00F90FBC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90FBC" w:rsidRDefault="00F90FBC" w:rsidP="00F90FBC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90FBC">
        <w:rPr>
          <w:rFonts w:asciiTheme="minorHAnsi" w:hAnsiTheme="minorHAnsi" w:cstheme="minorHAnsi"/>
          <w:sz w:val="22"/>
          <w:szCs w:val="22"/>
        </w:rPr>
        <w:t xml:space="preserve">Pokud chcete vypnout sledování službou </w:t>
      </w:r>
      <w:proofErr w:type="spellStart"/>
      <w:r w:rsidRPr="00F90FBC">
        <w:rPr>
          <w:rFonts w:asciiTheme="minorHAnsi" w:hAnsiTheme="minorHAnsi" w:cstheme="minorHAnsi"/>
          <w:sz w:val="22"/>
          <w:szCs w:val="22"/>
        </w:rPr>
        <w:t>Google</w:t>
      </w:r>
      <w:proofErr w:type="spellEnd"/>
      <w:r w:rsidRPr="00F90F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FBC">
        <w:rPr>
          <w:rFonts w:asciiTheme="minorHAnsi" w:hAnsiTheme="minorHAnsi" w:cstheme="minorHAnsi"/>
          <w:sz w:val="22"/>
          <w:szCs w:val="22"/>
        </w:rPr>
        <w:t>Analytics</w:t>
      </w:r>
      <w:proofErr w:type="spellEnd"/>
      <w:r w:rsidRPr="00F90FBC">
        <w:rPr>
          <w:rFonts w:asciiTheme="minorHAnsi" w:hAnsiTheme="minorHAnsi" w:cstheme="minorHAnsi"/>
          <w:sz w:val="22"/>
          <w:szCs w:val="22"/>
        </w:rPr>
        <w:t xml:space="preserve">, můžete nainstalovat oficiální </w:t>
      </w:r>
      <w:proofErr w:type="spellStart"/>
      <w:r w:rsidRPr="00F90FBC">
        <w:rPr>
          <w:rFonts w:asciiTheme="minorHAnsi" w:hAnsiTheme="minorHAnsi" w:cstheme="minorHAnsi"/>
          <w:sz w:val="22"/>
          <w:szCs w:val="22"/>
        </w:rPr>
        <w:t>plug</w:t>
      </w:r>
      <w:proofErr w:type="spellEnd"/>
      <w:r w:rsidRPr="00F90FBC">
        <w:rPr>
          <w:rFonts w:asciiTheme="minorHAnsi" w:hAnsiTheme="minorHAnsi" w:cstheme="minorHAnsi"/>
          <w:sz w:val="22"/>
          <w:szCs w:val="22"/>
        </w:rPr>
        <w:t xml:space="preserve">-in pro váš prohlížeč z této adresy: </w:t>
      </w:r>
      <w:hyperlink r:id="rId7" w:history="1">
        <w:r w:rsidRPr="003C34ED">
          <w:rPr>
            <w:rStyle w:val="Hypertextovodkaz"/>
            <w:rFonts w:asciiTheme="minorHAnsi" w:hAnsiTheme="minorHAnsi" w:cstheme="minorHAnsi"/>
            <w:sz w:val="22"/>
            <w:szCs w:val="22"/>
          </w:rPr>
          <w:t>http://tools.google.com/dlpage/gaoptout</w:t>
        </w:r>
      </w:hyperlink>
    </w:p>
    <w:p w:rsidR="00F90FBC" w:rsidRDefault="00F90FBC" w:rsidP="00F90FBC">
      <w:pPr>
        <w:pStyle w:val="Normlnweb"/>
        <w:shd w:val="clear" w:color="auto" w:fill="FFFFFF"/>
        <w:spacing w:before="0" w:beforeAutospacing="0" w:after="0" w:afterAutospacing="0" w:line="360" w:lineRule="auto"/>
        <w:ind w:hanging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649EE" w:rsidRDefault="00F649EE" w:rsidP="00082F37">
      <w:pPr>
        <w:pStyle w:val="Normlnweb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9B7">
        <w:rPr>
          <w:rFonts w:asciiTheme="minorHAnsi" w:hAnsiTheme="minorHAnsi" w:cstheme="minorHAnsi"/>
          <w:sz w:val="22"/>
          <w:szCs w:val="22"/>
        </w:rPr>
        <w:t>Můžete vypnout všechny cookies ve vašem prohlížeči, obvykle v nastaveních "soukromí". Tímto zcela zablokujete ukládání všech cookies na vašem počítači z naší webové stránky a dalších. Nicméně tím se vypne řada funkcí na našich webových stránkách a my nemůžeme zaručit, že naše služby budou fungovat tak, jak bylo zamýšleno.</w:t>
      </w:r>
      <w:r w:rsidR="00273E08">
        <w:rPr>
          <w:rFonts w:asciiTheme="minorHAnsi" w:hAnsiTheme="minorHAnsi" w:cstheme="minorHAnsi"/>
          <w:sz w:val="22"/>
          <w:szCs w:val="22"/>
        </w:rPr>
        <w:t xml:space="preserve"> </w:t>
      </w:r>
      <w:r w:rsidRPr="007629B7">
        <w:rPr>
          <w:rFonts w:asciiTheme="minorHAnsi" w:hAnsiTheme="minorHAnsi" w:cstheme="minorHAnsi"/>
          <w:sz w:val="22"/>
          <w:szCs w:val="22"/>
        </w:rPr>
        <w:t xml:space="preserve">Další informace o zakázání cookies ve vašem prohlížeči naleznete v této příručce: </w:t>
      </w:r>
      <w:hyperlink r:id="rId8" w:history="1">
        <w:r w:rsidR="007629B7" w:rsidRPr="003C34ED">
          <w:rPr>
            <w:rStyle w:val="Hypertextovodkaz"/>
            <w:rFonts w:asciiTheme="minorHAnsi" w:hAnsiTheme="minorHAnsi" w:cstheme="minorHAnsi"/>
            <w:sz w:val="22"/>
            <w:szCs w:val="22"/>
          </w:rPr>
          <w:t>http://www.aboutcookies.org/</w:t>
        </w:r>
      </w:hyperlink>
    </w:p>
    <w:p w:rsidR="00315144" w:rsidRDefault="00315144" w:rsidP="00082F37">
      <w:pPr>
        <w:pStyle w:val="Normlnweb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hanging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80A4C" w:rsidRPr="002C4508" w:rsidRDefault="00980A4C" w:rsidP="00082F37">
      <w:pPr>
        <w:pStyle w:val="Odstavecseseznamem"/>
        <w:numPr>
          <w:ilvl w:val="0"/>
          <w:numId w:val="16"/>
        </w:numPr>
        <w:tabs>
          <w:tab w:val="clear" w:pos="720"/>
          <w:tab w:val="num" w:pos="0"/>
        </w:tabs>
        <w:spacing w:after="0" w:line="360" w:lineRule="auto"/>
        <w:ind w:left="0"/>
        <w:jc w:val="both"/>
        <w:rPr>
          <w:rFonts w:cstheme="minorHAnsi"/>
        </w:rPr>
      </w:pPr>
      <w:r w:rsidRPr="002C4508">
        <w:rPr>
          <w:rFonts w:cstheme="minorHAnsi"/>
        </w:rPr>
        <w:t xml:space="preserve">Upozorňujeme tímto </w:t>
      </w:r>
      <w:r w:rsidRPr="002C4508">
        <w:rPr>
          <w:rFonts w:cstheme="minorHAnsi"/>
          <w:b/>
        </w:rPr>
        <w:t>na Vaše práva subjektů údajů a v</w:t>
      </w:r>
      <w:r w:rsidRPr="002C4508">
        <w:rPr>
          <w:rFonts w:cstheme="minorHAnsi"/>
        </w:rPr>
        <w:t xml:space="preserve"> souladu s čl. 12 GDPR informujeme</w:t>
      </w:r>
      <w:r w:rsidR="002C4508" w:rsidRPr="002C4508">
        <w:rPr>
          <w:rFonts w:cstheme="minorHAnsi"/>
        </w:rPr>
        <w:t xml:space="preserve"> jako</w:t>
      </w:r>
      <w:r w:rsidRPr="002C4508">
        <w:rPr>
          <w:rFonts w:cstheme="minorHAnsi"/>
        </w:rPr>
        <w:t xml:space="preserve"> správce</w:t>
      </w:r>
      <w:r w:rsidR="002C4508" w:rsidRPr="002C4508">
        <w:rPr>
          <w:rFonts w:cstheme="minorHAnsi"/>
        </w:rPr>
        <w:t xml:space="preserve"> o tom, že</w:t>
      </w:r>
      <w:r w:rsidRPr="002C4508">
        <w:rPr>
          <w:rFonts w:cstheme="minorHAnsi"/>
        </w:rPr>
        <w:t xml:space="preserve"> na žádost subjektu údajů</w:t>
      </w:r>
      <w:r w:rsidR="002C4508" w:rsidRPr="002C4508">
        <w:rPr>
          <w:rFonts w:cstheme="minorHAnsi"/>
        </w:rPr>
        <w:t xml:space="preserve"> má</w:t>
      </w:r>
      <w:r w:rsidRPr="002C4508">
        <w:rPr>
          <w:rFonts w:cstheme="minorHAnsi"/>
        </w:rPr>
        <w:t xml:space="preserve"> subjekt údajů práv</w:t>
      </w:r>
      <w:r w:rsidR="002C4508" w:rsidRPr="002C4508">
        <w:rPr>
          <w:rFonts w:cstheme="minorHAnsi"/>
        </w:rPr>
        <w:t>o</w:t>
      </w:r>
      <w:r w:rsidRPr="002C4508">
        <w:rPr>
          <w:rFonts w:cstheme="minorHAnsi"/>
        </w:rPr>
        <w:t xml:space="preserve"> na přístup k osobním údajům a k následujícím informacím: </w:t>
      </w:r>
    </w:p>
    <w:p w:rsidR="00980A4C" w:rsidRPr="002C4508" w:rsidRDefault="00980A4C" w:rsidP="00FF5D4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účelu zpracování, </w:t>
      </w:r>
    </w:p>
    <w:p w:rsidR="00980A4C" w:rsidRPr="002C4508" w:rsidRDefault="00980A4C" w:rsidP="00FF5D4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kategorii dotčených osobních údajů, </w:t>
      </w:r>
    </w:p>
    <w:p w:rsidR="00980A4C" w:rsidRPr="002C4508" w:rsidRDefault="00980A4C" w:rsidP="00FF5D4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příjemci nebo kategorie příjemců, kterým osobní údaje byly nebo budou zpřístupněny, </w:t>
      </w:r>
    </w:p>
    <w:p w:rsidR="00980A4C" w:rsidRPr="002C4508" w:rsidRDefault="00980A4C" w:rsidP="00FF5D4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plánované době, po kterou budou osobní údaje uloženy, </w:t>
      </w:r>
    </w:p>
    <w:p w:rsidR="00980A4C" w:rsidRPr="002C4508" w:rsidRDefault="00980A4C" w:rsidP="00FF5D4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veškeré dostupné informace o zdroji osobních údajů, </w:t>
      </w:r>
    </w:p>
    <w:p w:rsidR="00980A4C" w:rsidRPr="002C4508" w:rsidRDefault="00980A4C" w:rsidP="00FF5D4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pokud nejsou získány od subjektu údajů, skutečnosti, zda dochází k automatizovanému rozhodování, včetně profilování. </w:t>
      </w:r>
    </w:p>
    <w:p w:rsidR="00980A4C" w:rsidRPr="002C4508" w:rsidRDefault="00980A4C" w:rsidP="00FF5D44">
      <w:pPr>
        <w:pStyle w:val="Odstavecseseznamem"/>
        <w:spacing w:after="0" w:line="360" w:lineRule="auto"/>
        <w:jc w:val="both"/>
        <w:rPr>
          <w:rFonts w:cstheme="minorHAnsi"/>
        </w:rPr>
      </w:pPr>
    </w:p>
    <w:p w:rsidR="00980A4C" w:rsidRPr="002C4508" w:rsidRDefault="00980A4C" w:rsidP="00FF5D44">
      <w:p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Subjekt údajů má dále právo požadovat od správce: </w:t>
      </w:r>
    </w:p>
    <w:p w:rsidR="00980A4C" w:rsidRPr="002C4508" w:rsidRDefault="00980A4C" w:rsidP="00FF5D4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>přístup ke svým osobním údajům dle čl. 15 GDPR,</w:t>
      </w:r>
    </w:p>
    <w:p w:rsidR="00980A4C" w:rsidRPr="002C4508" w:rsidRDefault="00980A4C" w:rsidP="00FF5D4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>opravu osobních údajů dle čl. 16 GDPR,</w:t>
      </w:r>
    </w:p>
    <w:p w:rsidR="00980A4C" w:rsidRPr="002C4508" w:rsidRDefault="00980A4C" w:rsidP="00FF5D4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>právo na výmaz, právo být zapomenut dle čl. 17 GDPR,</w:t>
      </w:r>
    </w:p>
    <w:p w:rsidR="00980A4C" w:rsidRPr="002C4508" w:rsidRDefault="00980A4C" w:rsidP="00FF5D4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>právo na omezení zpracování dle čl. 18 GDPR,</w:t>
      </w:r>
    </w:p>
    <w:p w:rsidR="00980A4C" w:rsidRPr="002C4508" w:rsidRDefault="00980A4C" w:rsidP="00FF5D4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>právo na přenositelnost údajů dle čl. 20 GDPR,</w:t>
      </w:r>
    </w:p>
    <w:p w:rsidR="00980A4C" w:rsidRPr="002C4508" w:rsidRDefault="00980A4C" w:rsidP="00FF5D4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>právo vznést námitku proti zpracování dle čl. 21 GDPR,</w:t>
      </w:r>
    </w:p>
    <w:p w:rsidR="00980A4C" w:rsidRPr="002C4508" w:rsidRDefault="00980A4C" w:rsidP="00FF5D4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lastRenderedPageBreak/>
        <w:t>právo nebýt předmětem žádného rozhodnutí založeného výhradně na automatizovaném zpracování včetně profilování dle čl. 22 GDPR.</w:t>
      </w:r>
    </w:p>
    <w:p w:rsidR="00980A4C" w:rsidRPr="002C4508" w:rsidRDefault="00980A4C" w:rsidP="00FF5D44">
      <w:pPr>
        <w:pStyle w:val="Odstavecseseznamem"/>
        <w:spacing w:after="0" w:line="360" w:lineRule="auto"/>
        <w:jc w:val="both"/>
        <w:rPr>
          <w:rFonts w:cstheme="minorHAnsi"/>
        </w:rPr>
      </w:pPr>
    </w:p>
    <w:p w:rsidR="00980A4C" w:rsidRPr="002C4508" w:rsidRDefault="00980A4C" w:rsidP="00FF5D44">
      <w:p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 účel jejich zpracování, může: </w:t>
      </w:r>
    </w:p>
    <w:p w:rsidR="00980A4C" w:rsidRPr="002C4508" w:rsidRDefault="00980A4C" w:rsidP="00FF5D4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Požádat správce o vysvětlení. </w:t>
      </w:r>
    </w:p>
    <w:p w:rsidR="00980A4C" w:rsidRPr="002C4508" w:rsidRDefault="00980A4C" w:rsidP="00FF5D4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Požadovat, aby správce odstranil takto vzniklý stav. Zejména se může jednat o blokování, provedení opravy, doplnění nebo vymazání osobních údajů. </w:t>
      </w:r>
    </w:p>
    <w:p w:rsidR="00980A4C" w:rsidRPr="002C4508" w:rsidRDefault="00980A4C" w:rsidP="00FF5D4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Je-li žádost subjektu údajů podle odstavce 1 shledána oprávněnou, správce odstraní neprodleně závadný stav. </w:t>
      </w:r>
    </w:p>
    <w:p w:rsidR="00980A4C" w:rsidRPr="002C4508" w:rsidRDefault="00980A4C" w:rsidP="00FF5D4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Nevyhoví-li správce žádosti subjektu údajů podle odstavce 1, má subjekt údajů právo obrátit se přímo na dozorový úřad, tedy Úřad na ochranu osobních údajů. </w:t>
      </w:r>
    </w:p>
    <w:p w:rsidR="00980A4C" w:rsidRPr="002C4508" w:rsidRDefault="00980A4C" w:rsidP="00FF5D4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Postup podle odstavce 1 nevylučuje, aby se subjekt údajů obrátil se svým podnětem na dozorový úřad přímo. </w:t>
      </w:r>
    </w:p>
    <w:p w:rsidR="00980A4C" w:rsidRPr="002C4508" w:rsidRDefault="00980A4C" w:rsidP="00FF5D4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2C4508">
        <w:rPr>
          <w:rFonts w:cstheme="minorHAnsi"/>
        </w:rPr>
        <w:t xml:space="preserve">Správce má právo za poskytnutí informace požadovat přiměřenou úhradu nepřevyšující náklady nezbytné na poskytnutí informace. </w:t>
      </w:r>
    </w:p>
    <w:p w:rsidR="002C4508" w:rsidRPr="002C4508" w:rsidRDefault="002C4508" w:rsidP="00FF5D44">
      <w:pPr>
        <w:pStyle w:val="Odstavecseseznamem"/>
        <w:spacing w:after="0" w:line="360" w:lineRule="auto"/>
        <w:jc w:val="both"/>
        <w:rPr>
          <w:rFonts w:cstheme="minorHAnsi"/>
        </w:rPr>
      </w:pPr>
    </w:p>
    <w:p w:rsidR="00980A4C" w:rsidRPr="002C4508" w:rsidRDefault="005B420A" w:rsidP="00FF5D44">
      <w:pPr>
        <w:pStyle w:val="Normlnweb"/>
        <w:numPr>
          <w:ilvl w:val="0"/>
          <w:numId w:val="16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 w:line="360" w:lineRule="auto"/>
        <w:ind w:left="142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85989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rganizace</w:t>
      </w:r>
      <w:r w:rsidR="009063D9">
        <w:rPr>
          <w:rFonts w:asciiTheme="minorHAnsi" w:hAnsiTheme="minorHAnsi" w:cstheme="minorHAnsi"/>
          <w:sz w:val="22"/>
          <w:szCs w:val="22"/>
        </w:rPr>
        <w:t xml:space="preserve"> Obec Vstiš</w:t>
      </w:r>
      <w:r w:rsidRPr="006601FD">
        <w:rPr>
          <w:rFonts w:asciiTheme="minorHAnsi" w:hAnsiTheme="minorHAnsi" w:cstheme="minorHAnsi"/>
          <w:sz w:val="22"/>
          <w:szCs w:val="22"/>
        </w:rPr>
        <w:t xml:space="preserve"> se sídlem: </w:t>
      </w:r>
      <w:r w:rsidR="009063D9">
        <w:rPr>
          <w:rFonts w:asciiTheme="minorHAnsi" w:hAnsiTheme="minorHAnsi" w:cstheme="minorHAnsi"/>
          <w:sz w:val="22"/>
          <w:szCs w:val="22"/>
        </w:rPr>
        <w:t>Vstiš 107, 331 41 Dobřany,</w:t>
      </w:r>
      <w:r w:rsidRPr="006601FD">
        <w:rPr>
          <w:rFonts w:asciiTheme="minorHAnsi" w:hAnsiTheme="minorHAnsi" w:cstheme="minorHAnsi"/>
          <w:sz w:val="22"/>
          <w:szCs w:val="22"/>
        </w:rPr>
        <w:t xml:space="preserve"> IČ: </w:t>
      </w:r>
      <w:r w:rsidR="009063D9">
        <w:rPr>
          <w:rFonts w:asciiTheme="minorHAnsi" w:hAnsiTheme="minorHAnsi" w:cstheme="minorHAnsi"/>
          <w:sz w:val="22"/>
          <w:szCs w:val="22"/>
        </w:rPr>
        <w:t>00257435,</w:t>
      </w:r>
      <w:r w:rsidRPr="006601FD">
        <w:rPr>
          <w:rFonts w:asciiTheme="minorHAnsi" w:hAnsiTheme="minorHAnsi" w:cstheme="minorHAnsi"/>
          <w:sz w:val="22"/>
          <w:szCs w:val="22"/>
        </w:rPr>
        <w:t xml:space="preserve"> DIČ: CZ</w:t>
      </w:r>
      <w:r w:rsidR="009063D9">
        <w:rPr>
          <w:rFonts w:asciiTheme="minorHAnsi" w:hAnsiTheme="minorHAnsi" w:cstheme="minorHAnsi"/>
          <w:sz w:val="22"/>
          <w:szCs w:val="22"/>
        </w:rPr>
        <w:t>00257435</w:t>
      </w:r>
      <w:r w:rsidR="002C4508" w:rsidRPr="002C4508">
        <w:rPr>
          <w:rFonts w:asciiTheme="minorHAnsi" w:hAnsiTheme="minorHAnsi" w:cstheme="minorHAnsi"/>
          <w:sz w:val="22"/>
          <w:szCs w:val="22"/>
        </w:rPr>
        <w:t xml:space="preserve"> </w:t>
      </w:r>
      <w:r w:rsidR="00980A4C" w:rsidRPr="002C4508">
        <w:rPr>
          <w:rFonts w:asciiTheme="minorHAnsi" w:hAnsiTheme="minorHAnsi" w:cstheme="minorHAnsi"/>
          <w:sz w:val="22"/>
          <w:szCs w:val="22"/>
        </w:rPr>
        <w:t>shromažďuje na svých webových stránkách následující soubory cookies:</w:t>
      </w:r>
    </w:p>
    <w:p w:rsidR="00980A4C" w:rsidRDefault="00980A4C" w:rsidP="00FF5D44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proximanova-regular" w:hAnsi="proximanova-regular"/>
          <w:color w:val="4B4B4D"/>
          <w:sz w:val="26"/>
          <w:szCs w:val="26"/>
        </w:rPr>
      </w:pPr>
      <w:r w:rsidRPr="002C4508">
        <w:rPr>
          <w:rFonts w:asciiTheme="minorHAnsi" w:hAnsiTheme="minorHAnsi" w:cstheme="minorHAnsi"/>
          <w:sz w:val="22"/>
          <w:szCs w:val="22"/>
        </w:rPr>
        <w:t> </w:t>
      </w:r>
    </w:p>
    <w:tbl>
      <w:tblPr>
        <w:tblpPr w:leftFromText="141" w:rightFromText="141" w:vertAnchor="page" w:horzAnchor="margin" w:tblpXSpec="center" w:tblpY="841"/>
        <w:tblW w:w="11176" w:type="dxa"/>
        <w:tblCellMar>
          <w:left w:w="70" w:type="dxa"/>
          <w:right w:w="70" w:type="dxa"/>
        </w:tblCellMar>
        <w:tblLook w:val="04A0"/>
      </w:tblPr>
      <w:tblGrid>
        <w:gridCol w:w="1636"/>
        <w:gridCol w:w="976"/>
        <w:gridCol w:w="2156"/>
        <w:gridCol w:w="4456"/>
        <w:gridCol w:w="976"/>
        <w:gridCol w:w="976"/>
      </w:tblGrid>
      <w:tr w:rsidR="00082F37" w:rsidRPr="007629B7" w:rsidTr="00082F37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Nutné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poskytovatel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účel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typ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expirace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9063D9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063D9">
              <w:rPr>
                <w:rFonts w:ascii="Calibri" w:eastAsia="Times New Roman" w:hAnsi="Calibri" w:cs="Times New Roman"/>
                <w:color w:val="000000"/>
                <w:lang w:eastAsia="cs-CZ"/>
              </w:rPr>
              <w:t>AWSELB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9063D9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063D9">
              <w:rPr>
                <w:rFonts w:ascii="Calibri" w:eastAsia="Times New Roman" w:hAnsi="Calibri" w:cs="Times New Roman"/>
                <w:color w:val="000000"/>
                <w:lang w:eastAsia="cs-CZ"/>
              </w:rPr>
              <w:t>writer.smartlook.com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9063D9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9063D9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063D9">
              <w:rPr>
                <w:rFonts w:ascii="Calibri" w:eastAsia="Times New Roman" w:hAnsi="Calibri" w:cs="Times New Roman"/>
                <w:color w:val="000000"/>
                <w:lang w:eastAsia="cs-CZ"/>
              </w:rPr>
              <w:t>HTTP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9063D9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063D9">
              <w:rPr>
                <w:rFonts w:ascii="Calibri" w:eastAsia="Times New Roman" w:hAnsi="Calibri" w:cs="Times New Roman"/>
                <w:color w:val="000000"/>
                <w:lang w:eastAsia="cs-CZ"/>
              </w:rPr>
              <w:t>Session</w:t>
            </w:r>
          </w:p>
        </w:tc>
      </w:tr>
      <w:tr w:rsidR="00082F37" w:rsidRPr="009063D9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9063D9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063D9">
              <w:rPr>
                <w:rFonts w:ascii="Calibri" w:eastAsia="Times New Roman" w:hAnsi="Calibri" w:cs="Times New Roman"/>
                <w:color w:val="000000"/>
                <w:lang w:eastAsia="cs-CZ"/>
              </w:rPr>
              <w:t>sid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9063D9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063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imedia.cz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9063D9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9063D9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063D9">
              <w:rPr>
                <w:rFonts w:ascii="Calibri" w:eastAsia="Times New Roman" w:hAnsi="Calibri" w:cs="Times New Roman"/>
                <w:color w:val="000000"/>
                <w:lang w:eastAsia="cs-CZ"/>
              </w:rPr>
              <w:t>HTTP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9063D9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063D9">
              <w:rPr>
                <w:rFonts w:ascii="Calibri" w:eastAsia="Times New Roman" w:hAnsi="Calibri" w:cs="Times New Roman"/>
                <w:color w:val="000000"/>
                <w:lang w:eastAsia="cs-CZ"/>
              </w:rPr>
              <w:t>29 dní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Statistické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poskytovatel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účel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typ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expirace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Marketingové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poskytovatel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účel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typ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expirace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Neklasifikované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poskytovatel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účel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typ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expirace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2F37" w:rsidRPr="007629B7" w:rsidTr="00082F37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37" w:rsidRPr="007629B7" w:rsidRDefault="00082F37" w:rsidP="00082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629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7629B7" w:rsidRDefault="007629B7" w:rsidP="00082F37">
      <w:pPr>
        <w:pStyle w:val="Normlnweb"/>
        <w:shd w:val="clear" w:color="auto" w:fill="FFFFFF"/>
        <w:spacing w:before="0" w:beforeAutospacing="0" w:after="300" w:afterAutospacing="0" w:line="336" w:lineRule="atLeast"/>
        <w:ind w:firstLine="60"/>
        <w:textAlignment w:val="baseline"/>
        <w:rPr>
          <w:rFonts w:ascii="proximanova-regular" w:hAnsi="proximanova-regular"/>
          <w:color w:val="4B4B4D"/>
          <w:sz w:val="26"/>
          <w:szCs w:val="26"/>
        </w:rPr>
      </w:pPr>
    </w:p>
    <w:sectPr w:rsidR="007629B7" w:rsidSect="00D12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proximanova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EA3"/>
    <w:multiLevelType w:val="multilevel"/>
    <w:tmpl w:val="92A0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0283A"/>
    <w:multiLevelType w:val="hybridMultilevel"/>
    <w:tmpl w:val="E75C3D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51712"/>
    <w:multiLevelType w:val="hybridMultilevel"/>
    <w:tmpl w:val="8C18DD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57080"/>
    <w:multiLevelType w:val="multilevel"/>
    <w:tmpl w:val="1838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10E60"/>
    <w:multiLevelType w:val="hybridMultilevel"/>
    <w:tmpl w:val="50DA15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166C"/>
    <w:multiLevelType w:val="hybridMultilevel"/>
    <w:tmpl w:val="C338ECE4"/>
    <w:lvl w:ilvl="0" w:tplc="0828611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E7A3E"/>
    <w:multiLevelType w:val="hybridMultilevel"/>
    <w:tmpl w:val="DE24B5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91E6E"/>
    <w:multiLevelType w:val="hybridMultilevel"/>
    <w:tmpl w:val="D71A9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74AAC"/>
    <w:multiLevelType w:val="hybridMultilevel"/>
    <w:tmpl w:val="CC963C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D191F"/>
    <w:multiLevelType w:val="multilevel"/>
    <w:tmpl w:val="CADA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80918"/>
    <w:multiLevelType w:val="hybridMultilevel"/>
    <w:tmpl w:val="29FAA496"/>
    <w:lvl w:ilvl="0" w:tplc="0828611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93807"/>
    <w:multiLevelType w:val="hybridMultilevel"/>
    <w:tmpl w:val="3D96F2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B01F9"/>
    <w:multiLevelType w:val="hybridMultilevel"/>
    <w:tmpl w:val="DC3EE9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55210"/>
    <w:multiLevelType w:val="hybridMultilevel"/>
    <w:tmpl w:val="DE24B5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8345E"/>
    <w:multiLevelType w:val="hybridMultilevel"/>
    <w:tmpl w:val="36F6F7D8"/>
    <w:lvl w:ilvl="0" w:tplc="0828611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52CED"/>
    <w:multiLevelType w:val="hybridMultilevel"/>
    <w:tmpl w:val="713EF3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84A77"/>
    <w:multiLevelType w:val="hybridMultilevel"/>
    <w:tmpl w:val="238ACA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6C64CC8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334DA"/>
    <w:multiLevelType w:val="multilevel"/>
    <w:tmpl w:val="92A0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E2687E"/>
    <w:multiLevelType w:val="hybridMultilevel"/>
    <w:tmpl w:val="086430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855FA"/>
    <w:multiLevelType w:val="hybridMultilevel"/>
    <w:tmpl w:val="323C95A6"/>
    <w:lvl w:ilvl="0" w:tplc="0828611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851AC"/>
    <w:multiLevelType w:val="hybridMultilevel"/>
    <w:tmpl w:val="05E6B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50874"/>
    <w:multiLevelType w:val="hybridMultilevel"/>
    <w:tmpl w:val="0A0EF740"/>
    <w:lvl w:ilvl="0" w:tplc="0828611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14"/>
  </w:num>
  <w:num w:numId="5">
    <w:abstractNumId w:val="12"/>
  </w:num>
  <w:num w:numId="6">
    <w:abstractNumId w:val="4"/>
  </w:num>
  <w:num w:numId="7">
    <w:abstractNumId w:val="10"/>
  </w:num>
  <w:num w:numId="8">
    <w:abstractNumId w:val="1"/>
  </w:num>
  <w:num w:numId="9">
    <w:abstractNumId w:val="21"/>
  </w:num>
  <w:num w:numId="10">
    <w:abstractNumId w:val="11"/>
  </w:num>
  <w:num w:numId="11">
    <w:abstractNumId w:val="6"/>
  </w:num>
  <w:num w:numId="12">
    <w:abstractNumId w:val="7"/>
  </w:num>
  <w:num w:numId="13">
    <w:abstractNumId w:val="13"/>
  </w:num>
  <w:num w:numId="14">
    <w:abstractNumId w:val="8"/>
  </w:num>
  <w:num w:numId="15">
    <w:abstractNumId w:val="16"/>
  </w:num>
  <w:num w:numId="16">
    <w:abstractNumId w:val="17"/>
  </w:num>
  <w:num w:numId="17">
    <w:abstractNumId w:val="3"/>
  </w:num>
  <w:num w:numId="18">
    <w:abstractNumId w:val="9"/>
  </w:num>
  <w:num w:numId="19">
    <w:abstractNumId w:val="20"/>
  </w:num>
  <w:num w:numId="20">
    <w:abstractNumId w:val="0"/>
  </w:num>
  <w:num w:numId="21">
    <w:abstractNumId w:val="18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A87"/>
    <w:rsid w:val="00076230"/>
    <w:rsid w:val="00082F37"/>
    <w:rsid w:val="000A4262"/>
    <w:rsid w:val="00102274"/>
    <w:rsid w:val="001B4142"/>
    <w:rsid w:val="001E42C2"/>
    <w:rsid w:val="0022185C"/>
    <w:rsid w:val="00232E85"/>
    <w:rsid w:val="00272F96"/>
    <w:rsid w:val="00273E08"/>
    <w:rsid w:val="002C4508"/>
    <w:rsid w:val="00303DB4"/>
    <w:rsid w:val="00315144"/>
    <w:rsid w:val="0036395B"/>
    <w:rsid w:val="0039315D"/>
    <w:rsid w:val="003F161A"/>
    <w:rsid w:val="004C1EA6"/>
    <w:rsid w:val="00551440"/>
    <w:rsid w:val="005B420A"/>
    <w:rsid w:val="006601FD"/>
    <w:rsid w:val="00696EEB"/>
    <w:rsid w:val="007629B7"/>
    <w:rsid w:val="007D7FF5"/>
    <w:rsid w:val="008265B9"/>
    <w:rsid w:val="0087146F"/>
    <w:rsid w:val="00893A87"/>
    <w:rsid w:val="008C41A0"/>
    <w:rsid w:val="009041AF"/>
    <w:rsid w:val="009063D9"/>
    <w:rsid w:val="00980A4C"/>
    <w:rsid w:val="00A9268A"/>
    <w:rsid w:val="00AF3638"/>
    <w:rsid w:val="00B20525"/>
    <w:rsid w:val="00B925B9"/>
    <w:rsid w:val="00C840D5"/>
    <w:rsid w:val="00D12EC7"/>
    <w:rsid w:val="00D337DF"/>
    <w:rsid w:val="00D722A3"/>
    <w:rsid w:val="00D85989"/>
    <w:rsid w:val="00EB3598"/>
    <w:rsid w:val="00F649EE"/>
    <w:rsid w:val="00F90FBC"/>
    <w:rsid w:val="00F96218"/>
    <w:rsid w:val="00FD0E62"/>
    <w:rsid w:val="00FF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E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3A8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3D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37D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37DF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98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80A4C"/>
    <w:rPr>
      <w:b/>
      <w:bCs/>
    </w:rPr>
  </w:style>
  <w:style w:type="character" w:styleId="Zvraznn">
    <w:name w:val="Emphasis"/>
    <w:basedOn w:val="Standardnpsmoodstavce"/>
    <w:uiPriority w:val="20"/>
    <w:qFormat/>
    <w:rsid w:val="00980A4C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980A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utcookie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ols.google.com/dlpage/gaopt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ttings/ads" TargetMode="External"/><Relationship Id="rId5" Type="http://schemas.openxmlformats.org/officeDocument/2006/relationships/hyperlink" Target="https://www.google.com/intl/cs/policies/privac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965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</dc:creator>
  <cp:lastModifiedBy>Vstiš</cp:lastModifiedBy>
  <cp:revision>3</cp:revision>
  <dcterms:created xsi:type="dcterms:W3CDTF">2018-09-11T12:31:00Z</dcterms:created>
  <dcterms:modified xsi:type="dcterms:W3CDTF">2018-09-11T12:39:00Z</dcterms:modified>
</cp:coreProperties>
</file>